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D7" w:rsidRDefault="00F35749">
      <w:pPr>
        <w:pStyle w:val="berschrift1"/>
      </w:pPr>
      <w:r>
        <w:t>Anlage 1 – Sonderleistungen &amp; Vergütungsmodelle</w:t>
      </w:r>
    </w:p>
    <w:p w:rsidR="009206D7" w:rsidRDefault="00F35749">
      <w:r>
        <w:t>Diese Anlage ist Bestandteil des Verwaltervertrags und regelt Sonderleistungen, die nicht von der Grundvergütung umfasst sind.</w:t>
      </w:r>
    </w:p>
    <w:p w:rsidR="009206D7" w:rsidRDefault="00F35749">
      <w:pPr>
        <w:pStyle w:val="berschrift2"/>
      </w:pPr>
      <w:r>
        <w:t>A) Leistungskatalog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3007"/>
        <w:gridCol w:w="2880"/>
      </w:tblGrid>
      <w:tr w:rsidR="009206D7">
        <w:tc>
          <w:tcPr>
            <w:tcW w:w="2880" w:type="dxa"/>
          </w:tcPr>
          <w:p w:rsidR="009206D7" w:rsidRDefault="00F35749">
            <w:r>
              <w:t>Nr.</w:t>
            </w:r>
          </w:p>
        </w:tc>
        <w:tc>
          <w:tcPr>
            <w:tcW w:w="2880" w:type="dxa"/>
          </w:tcPr>
          <w:p w:rsidR="009206D7" w:rsidRDefault="00F35749">
            <w:r>
              <w:t>Leistungsbeschreibung</w:t>
            </w:r>
          </w:p>
        </w:tc>
        <w:tc>
          <w:tcPr>
            <w:tcW w:w="2880" w:type="dxa"/>
          </w:tcPr>
          <w:p w:rsidR="009206D7" w:rsidRDefault="00F35749">
            <w:r>
              <w:t>Kategorie</w:t>
            </w:r>
          </w:p>
        </w:tc>
      </w:tr>
      <w:tr w:rsidR="009206D7">
        <w:tc>
          <w:tcPr>
            <w:tcW w:w="2880" w:type="dxa"/>
          </w:tcPr>
          <w:p w:rsidR="009206D7" w:rsidRDefault="00F35749">
            <w:r>
              <w:t>1</w:t>
            </w:r>
          </w:p>
        </w:tc>
        <w:tc>
          <w:tcPr>
            <w:tcW w:w="2880" w:type="dxa"/>
          </w:tcPr>
          <w:p w:rsidR="009206D7" w:rsidRDefault="00F35749">
            <w:r>
              <w:t xml:space="preserve">Bearbeitung von </w:t>
            </w:r>
            <w:r>
              <w:t>Versicherungsschäden inkl. Kommunikation mit Versicherer</w:t>
            </w:r>
          </w:p>
        </w:tc>
        <w:tc>
          <w:tcPr>
            <w:tcW w:w="2880" w:type="dxa"/>
          </w:tcPr>
          <w:p w:rsidR="009206D7" w:rsidRDefault="00F35749">
            <w:r>
              <w:t>Schaden</w:t>
            </w:r>
          </w:p>
        </w:tc>
      </w:tr>
      <w:tr w:rsidR="009206D7">
        <w:tc>
          <w:tcPr>
            <w:tcW w:w="2880" w:type="dxa"/>
          </w:tcPr>
          <w:p w:rsidR="009206D7" w:rsidRDefault="00F35749">
            <w:r>
              <w:t>2</w:t>
            </w:r>
          </w:p>
        </w:tc>
        <w:tc>
          <w:tcPr>
            <w:tcW w:w="2880" w:type="dxa"/>
          </w:tcPr>
          <w:p w:rsidR="009206D7" w:rsidRDefault="00F35749">
            <w:r>
              <w:t>Koordination umfangreicher Sanierungen (&gt; 10.000 €)</w:t>
            </w:r>
          </w:p>
        </w:tc>
        <w:tc>
          <w:tcPr>
            <w:tcW w:w="2880" w:type="dxa"/>
          </w:tcPr>
          <w:p w:rsidR="009206D7" w:rsidRDefault="00F35749">
            <w:r>
              <w:t>Sanierung</w:t>
            </w:r>
          </w:p>
        </w:tc>
      </w:tr>
      <w:tr w:rsidR="009206D7">
        <w:tc>
          <w:tcPr>
            <w:tcW w:w="2880" w:type="dxa"/>
          </w:tcPr>
          <w:p w:rsidR="009206D7" w:rsidRDefault="00F35749">
            <w:r>
              <w:t>3</w:t>
            </w:r>
          </w:p>
        </w:tc>
        <w:tc>
          <w:tcPr>
            <w:tcW w:w="2880" w:type="dxa"/>
          </w:tcPr>
          <w:p w:rsidR="009206D7" w:rsidRDefault="00F35749">
            <w:r>
              <w:t>Mitwirkung in gerichtlichen Verfahren</w:t>
            </w:r>
          </w:p>
        </w:tc>
        <w:tc>
          <w:tcPr>
            <w:tcW w:w="2880" w:type="dxa"/>
          </w:tcPr>
          <w:p w:rsidR="009206D7" w:rsidRDefault="00F35749">
            <w:r>
              <w:t>Recht</w:t>
            </w:r>
          </w:p>
        </w:tc>
      </w:tr>
      <w:tr w:rsidR="009206D7">
        <w:tc>
          <w:tcPr>
            <w:tcW w:w="2880" w:type="dxa"/>
          </w:tcPr>
          <w:p w:rsidR="009206D7" w:rsidRDefault="00F35749">
            <w:r>
              <w:t>4</w:t>
            </w:r>
          </w:p>
        </w:tc>
        <w:tc>
          <w:tcPr>
            <w:tcW w:w="2880" w:type="dxa"/>
          </w:tcPr>
          <w:p w:rsidR="009206D7" w:rsidRDefault="00F35749">
            <w:r>
              <w:t>Sonderabrechnungen außerhalb des Wirtschaftsplans</w:t>
            </w:r>
          </w:p>
        </w:tc>
        <w:tc>
          <w:tcPr>
            <w:tcW w:w="2880" w:type="dxa"/>
          </w:tcPr>
          <w:p w:rsidR="009206D7" w:rsidRDefault="00F35749">
            <w:r>
              <w:t>Finanzen</w:t>
            </w:r>
          </w:p>
        </w:tc>
      </w:tr>
      <w:tr w:rsidR="009206D7">
        <w:tc>
          <w:tcPr>
            <w:tcW w:w="2880" w:type="dxa"/>
          </w:tcPr>
          <w:p w:rsidR="009206D7" w:rsidRDefault="00F35749">
            <w:r>
              <w:t>5</w:t>
            </w:r>
          </w:p>
        </w:tc>
        <w:tc>
          <w:tcPr>
            <w:tcW w:w="2880" w:type="dxa"/>
          </w:tcPr>
          <w:p w:rsidR="009206D7" w:rsidRDefault="00F35749">
            <w:r>
              <w:t xml:space="preserve">Organisation </w:t>
            </w:r>
            <w:r>
              <w:t>von Modernisierungsmaßnahmen</w:t>
            </w:r>
          </w:p>
        </w:tc>
        <w:tc>
          <w:tcPr>
            <w:tcW w:w="2880" w:type="dxa"/>
          </w:tcPr>
          <w:p w:rsidR="009206D7" w:rsidRDefault="00F35749">
            <w:r>
              <w:t>Technik</w:t>
            </w:r>
          </w:p>
        </w:tc>
      </w:tr>
    </w:tbl>
    <w:p w:rsidR="009206D7" w:rsidRDefault="009206D7"/>
    <w:p w:rsidR="009206D7" w:rsidRDefault="00F35749">
      <w:pPr>
        <w:pStyle w:val="berschrift2"/>
      </w:pPr>
      <w:r>
        <w:t>B) Vergütungsmodelle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64"/>
        <w:gridCol w:w="1728"/>
      </w:tblGrid>
      <w:tr w:rsidR="009206D7">
        <w:tc>
          <w:tcPr>
            <w:tcW w:w="1728" w:type="dxa"/>
          </w:tcPr>
          <w:p w:rsidR="009206D7" w:rsidRDefault="00F35749">
            <w:bookmarkStart w:id="0" w:name="_GoBack"/>
            <w:r>
              <w:t>Leistung Nr.</w:t>
            </w:r>
          </w:p>
        </w:tc>
        <w:tc>
          <w:tcPr>
            <w:tcW w:w="1728" w:type="dxa"/>
          </w:tcPr>
          <w:p w:rsidR="009206D7" w:rsidRDefault="00F35749">
            <w:r>
              <w:t>Stundensatz (€)</w:t>
            </w:r>
          </w:p>
        </w:tc>
        <w:tc>
          <w:tcPr>
            <w:tcW w:w="1728" w:type="dxa"/>
          </w:tcPr>
          <w:p w:rsidR="009206D7" w:rsidRDefault="00F35749">
            <w:r>
              <w:t>Pauschale (€)</w:t>
            </w:r>
          </w:p>
        </w:tc>
        <w:tc>
          <w:tcPr>
            <w:tcW w:w="1728" w:type="dxa"/>
          </w:tcPr>
          <w:p w:rsidR="009206D7" w:rsidRDefault="00F35749">
            <w:r>
              <w:t>Prozentzuschlag (%)</w:t>
            </w:r>
          </w:p>
        </w:tc>
        <w:tc>
          <w:tcPr>
            <w:tcW w:w="1728" w:type="dxa"/>
          </w:tcPr>
          <w:p w:rsidR="009206D7" w:rsidRDefault="00F35749">
            <w:r>
              <w:t>Bemerkung</w:t>
            </w:r>
          </w:p>
        </w:tc>
      </w:tr>
      <w:bookmarkEnd w:id="0"/>
      <w:tr w:rsidR="009206D7">
        <w:tc>
          <w:tcPr>
            <w:tcW w:w="1728" w:type="dxa"/>
          </w:tcPr>
          <w:p w:rsidR="009206D7" w:rsidRDefault="00F35749">
            <w:r>
              <w:t>1</w:t>
            </w:r>
          </w:p>
        </w:tc>
        <w:tc>
          <w:tcPr>
            <w:tcW w:w="1728" w:type="dxa"/>
          </w:tcPr>
          <w:p w:rsidR="009206D7" w:rsidRDefault="00F35749">
            <w:r>
              <w:t>95,00</w:t>
            </w:r>
          </w:p>
        </w:tc>
        <w:tc>
          <w:tcPr>
            <w:tcW w:w="1728" w:type="dxa"/>
          </w:tcPr>
          <w:p w:rsidR="009206D7" w:rsidRDefault="00F35749">
            <w:r>
              <w:t>250,00</w:t>
            </w:r>
          </w:p>
        </w:tc>
        <w:tc>
          <w:tcPr>
            <w:tcW w:w="1728" w:type="dxa"/>
          </w:tcPr>
          <w:p w:rsidR="009206D7" w:rsidRDefault="00F35749">
            <w:r>
              <w:t>12</w:t>
            </w:r>
          </w:p>
        </w:tc>
        <w:tc>
          <w:tcPr>
            <w:tcW w:w="1728" w:type="dxa"/>
          </w:tcPr>
          <w:p w:rsidR="009206D7" w:rsidRDefault="009206D7"/>
        </w:tc>
      </w:tr>
      <w:tr w:rsidR="009206D7">
        <w:tc>
          <w:tcPr>
            <w:tcW w:w="1728" w:type="dxa"/>
          </w:tcPr>
          <w:p w:rsidR="009206D7" w:rsidRDefault="00F35749">
            <w:r>
              <w:t>2</w:t>
            </w:r>
          </w:p>
        </w:tc>
        <w:tc>
          <w:tcPr>
            <w:tcW w:w="1728" w:type="dxa"/>
          </w:tcPr>
          <w:p w:rsidR="009206D7" w:rsidRDefault="00F35749">
            <w:r>
              <w:t>95,00</w:t>
            </w:r>
          </w:p>
        </w:tc>
        <w:tc>
          <w:tcPr>
            <w:tcW w:w="1728" w:type="dxa"/>
          </w:tcPr>
          <w:p w:rsidR="009206D7" w:rsidRDefault="00F35749">
            <w:r>
              <w:t>250,00</w:t>
            </w:r>
          </w:p>
        </w:tc>
        <w:tc>
          <w:tcPr>
            <w:tcW w:w="1728" w:type="dxa"/>
          </w:tcPr>
          <w:p w:rsidR="009206D7" w:rsidRDefault="00F35749">
            <w:r>
              <w:t>12</w:t>
            </w:r>
          </w:p>
        </w:tc>
        <w:tc>
          <w:tcPr>
            <w:tcW w:w="1728" w:type="dxa"/>
          </w:tcPr>
          <w:p w:rsidR="009206D7" w:rsidRDefault="009206D7"/>
        </w:tc>
      </w:tr>
      <w:tr w:rsidR="009206D7">
        <w:tc>
          <w:tcPr>
            <w:tcW w:w="1728" w:type="dxa"/>
          </w:tcPr>
          <w:p w:rsidR="009206D7" w:rsidRDefault="00F35749">
            <w:r>
              <w:t>3</w:t>
            </w:r>
          </w:p>
        </w:tc>
        <w:tc>
          <w:tcPr>
            <w:tcW w:w="1728" w:type="dxa"/>
          </w:tcPr>
          <w:p w:rsidR="009206D7" w:rsidRDefault="00F35749">
            <w:r>
              <w:t>95,00</w:t>
            </w:r>
          </w:p>
        </w:tc>
        <w:tc>
          <w:tcPr>
            <w:tcW w:w="1728" w:type="dxa"/>
          </w:tcPr>
          <w:p w:rsidR="009206D7" w:rsidRDefault="00F35749">
            <w:r>
              <w:t>250,00</w:t>
            </w:r>
          </w:p>
        </w:tc>
        <w:tc>
          <w:tcPr>
            <w:tcW w:w="1728" w:type="dxa"/>
          </w:tcPr>
          <w:p w:rsidR="009206D7" w:rsidRDefault="00F35749">
            <w:r>
              <w:t>12</w:t>
            </w:r>
          </w:p>
        </w:tc>
        <w:tc>
          <w:tcPr>
            <w:tcW w:w="1728" w:type="dxa"/>
          </w:tcPr>
          <w:p w:rsidR="009206D7" w:rsidRDefault="009206D7"/>
        </w:tc>
      </w:tr>
      <w:tr w:rsidR="009206D7">
        <w:tc>
          <w:tcPr>
            <w:tcW w:w="1728" w:type="dxa"/>
          </w:tcPr>
          <w:p w:rsidR="009206D7" w:rsidRDefault="00F35749">
            <w:r>
              <w:t>4</w:t>
            </w:r>
          </w:p>
        </w:tc>
        <w:tc>
          <w:tcPr>
            <w:tcW w:w="1728" w:type="dxa"/>
          </w:tcPr>
          <w:p w:rsidR="009206D7" w:rsidRDefault="00F35749">
            <w:r>
              <w:t>95,00</w:t>
            </w:r>
          </w:p>
        </w:tc>
        <w:tc>
          <w:tcPr>
            <w:tcW w:w="1728" w:type="dxa"/>
          </w:tcPr>
          <w:p w:rsidR="009206D7" w:rsidRDefault="00F35749">
            <w:r>
              <w:t>250,00</w:t>
            </w:r>
          </w:p>
        </w:tc>
        <w:tc>
          <w:tcPr>
            <w:tcW w:w="1728" w:type="dxa"/>
          </w:tcPr>
          <w:p w:rsidR="009206D7" w:rsidRDefault="00F35749">
            <w:r>
              <w:t>12</w:t>
            </w:r>
          </w:p>
        </w:tc>
        <w:tc>
          <w:tcPr>
            <w:tcW w:w="1728" w:type="dxa"/>
          </w:tcPr>
          <w:p w:rsidR="009206D7" w:rsidRDefault="009206D7"/>
        </w:tc>
      </w:tr>
      <w:tr w:rsidR="009206D7">
        <w:tc>
          <w:tcPr>
            <w:tcW w:w="1728" w:type="dxa"/>
          </w:tcPr>
          <w:p w:rsidR="009206D7" w:rsidRDefault="00F35749">
            <w:r>
              <w:t>5</w:t>
            </w:r>
          </w:p>
        </w:tc>
        <w:tc>
          <w:tcPr>
            <w:tcW w:w="1728" w:type="dxa"/>
          </w:tcPr>
          <w:p w:rsidR="009206D7" w:rsidRDefault="00F35749">
            <w:r>
              <w:t>95,00</w:t>
            </w:r>
          </w:p>
        </w:tc>
        <w:tc>
          <w:tcPr>
            <w:tcW w:w="1728" w:type="dxa"/>
          </w:tcPr>
          <w:p w:rsidR="009206D7" w:rsidRDefault="00F35749">
            <w:r>
              <w:t>250,00</w:t>
            </w:r>
          </w:p>
        </w:tc>
        <w:tc>
          <w:tcPr>
            <w:tcW w:w="1728" w:type="dxa"/>
          </w:tcPr>
          <w:p w:rsidR="009206D7" w:rsidRDefault="00F35749">
            <w:r>
              <w:t>12</w:t>
            </w:r>
          </w:p>
        </w:tc>
        <w:tc>
          <w:tcPr>
            <w:tcW w:w="1728" w:type="dxa"/>
          </w:tcPr>
          <w:p w:rsidR="009206D7" w:rsidRDefault="009206D7"/>
        </w:tc>
      </w:tr>
    </w:tbl>
    <w:p w:rsidR="009206D7" w:rsidRDefault="009206D7"/>
    <w:p w:rsidR="009206D7" w:rsidRDefault="00F35749">
      <w:pPr>
        <w:pStyle w:val="berschrift2"/>
      </w:pPr>
      <w:r>
        <w:t>C) Beispielrechnung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206D7">
        <w:tc>
          <w:tcPr>
            <w:tcW w:w="2160" w:type="dxa"/>
          </w:tcPr>
          <w:p w:rsidR="009206D7" w:rsidRDefault="00F35749">
            <w:r>
              <w:t>Schadenssumme netto (€)</w:t>
            </w:r>
          </w:p>
        </w:tc>
        <w:tc>
          <w:tcPr>
            <w:tcW w:w="2160" w:type="dxa"/>
          </w:tcPr>
          <w:p w:rsidR="009206D7" w:rsidRDefault="00F35749">
            <w:r>
              <w:t>Prozentsatz (%)</w:t>
            </w:r>
          </w:p>
        </w:tc>
        <w:tc>
          <w:tcPr>
            <w:tcW w:w="2160" w:type="dxa"/>
          </w:tcPr>
          <w:p w:rsidR="009206D7" w:rsidRDefault="00F35749">
            <w:r>
              <w:t>Org.-Honorar (€)</w:t>
            </w:r>
          </w:p>
        </w:tc>
        <w:tc>
          <w:tcPr>
            <w:tcW w:w="2160" w:type="dxa"/>
          </w:tcPr>
          <w:p w:rsidR="009206D7" w:rsidRDefault="00F35749">
            <w:r>
              <w:t>Gesamt (€)</w:t>
            </w:r>
          </w:p>
        </w:tc>
      </w:tr>
      <w:tr w:rsidR="009206D7">
        <w:tc>
          <w:tcPr>
            <w:tcW w:w="2160" w:type="dxa"/>
          </w:tcPr>
          <w:p w:rsidR="009206D7" w:rsidRDefault="00F35749">
            <w:r>
              <w:t>5.000</w:t>
            </w:r>
          </w:p>
        </w:tc>
        <w:tc>
          <w:tcPr>
            <w:tcW w:w="2160" w:type="dxa"/>
          </w:tcPr>
          <w:p w:rsidR="009206D7" w:rsidRDefault="00F35749">
            <w:r>
              <w:t>12</w:t>
            </w:r>
          </w:p>
        </w:tc>
        <w:tc>
          <w:tcPr>
            <w:tcW w:w="2160" w:type="dxa"/>
          </w:tcPr>
          <w:p w:rsidR="009206D7" w:rsidRDefault="00F35749">
            <w:r>
              <w:t>600</w:t>
            </w:r>
          </w:p>
        </w:tc>
        <w:tc>
          <w:tcPr>
            <w:tcW w:w="2160" w:type="dxa"/>
          </w:tcPr>
          <w:p w:rsidR="009206D7" w:rsidRDefault="00F35749">
            <w:r>
              <w:t>600</w:t>
            </w:r>
          </w:p>
        </w:tc>
      </w:tr>
    </w:tbl>
    <w:p w:rsidR="00000000" w:rsidRDefault="00F35749"/>
    <w:sectPr w:rsidR="00000000" w:rsidSect="00F35749">
      <w:pgSz w:w="12240" w:h="15840"/>
      <w:pgMar w:top="709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206D7"/>
    <w:rsid w:val="00AA1D8D"/>
    <w:rsid w:val="00B47730"/>
    <w:rsid w:val="00CB0664"/>
    <w:rsid w:val="00F357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11FC21F-BE5D-499A-88CD-7020DC9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A2727-B449-4999-A245-DB8B17B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Kerstin Koch</cp:lastModifiedBy>
  <cp:revision>2</cp:revision>
  <dcterms:created xsi:type="dcterms:W3CDTF">2025-07-31T12:55:00Z</dcterms:created>
  <dcterms:modified xsi:type="dcterms:W3CDTF">2025-07-31T12:55:00Z</dcterms:modified>
  <cp:category/>
</cp:coreProperties>
</file>